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E6F6F" w14:textId="77777777" w:rsidR="00D30A92" w:rsidRDefault="00D30A92" w:rsidP="00D30A92">
      <w:pPr>
        <w:rPr>
          <w:lang w:val="hr-HR"/>
        </w:rPr>
      </w:pPr>
      <w:r>
        <w:rPr>
          <w:lang w:val="hr-HR"/>
        </w:rPr>
        <w:t>Poštovani članovi Odbora vjerovnika,</w:t>
      </w:r>
    </w:p>
    <w:p w14:paraId="01B5AECC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U privitku se dostavlja Stečajnim zakonom određeno redovno tromjesečno Izvješće o tijeku stečajnog postupka, stanju stečajne mase i namirenju vjerovnika za razdoblje 01.07.2023. do 30.09.2023. a na kraju Izvješća u odjeljku IV su navedene bitne promjene nakon 30.09.2023. sve do trenutka dostave Izvješća članovima Odbora vjerovnika </w:t>
      </w:r>
    </w:p>
    <w:p w14:paraId="31FF87CD" w14:textId="77777777" w:rsidR="00D30A92" w:rsidRDefault="00D30A92" w:rsidP="00D30A92">
      <w:pPr>
        <w:rPr>
          <w:lang w:val="hr-HR"/>
        </w:rPr>
      </w:pPr>
      <w:r>
        <w:rPr>
          <w:lang w:val="hr-HR"/>
        </w:rPr>
        <w:t>U ovom popratnom dopisu donosimo slijedeće:</w:t>
      </w:r>
    </w:p>
    <w:p w14:paraId="33098616" w14:textId="77777777" w:rsidR="00D30A92" w:rsidRDefault="00D30A92" w:rsidP="00D30A92">
      <w:pPr>
        <w:rPr>
          <w:lang w:val="hr-HR"/>
        </w:rPr>
      </w:pPr>
      <w:r>
        <w:rPr>
          <w:lang w:val="hr-HR"/>
        </w:rPr>
        <w:t>1.            Izvršene diobe u razdoblju 01.07.2023-30.09.2023.</w:t>
      </w:r>
    </w:p>
    <w:p w14:paraId="0F69D6D5" w14:textId="77777777" w:rsidR="00D30A92" w:rsidRDefault="00D30A92" w:rsidP="00D30A92">
      <w:pPr>
        <w:rPr>
          <w:lang w:val="hr-HR"/>
        </w:rPr>
      </w:pPr>
      <w:r>
        <w:rPr>
          <w:lang w:val="hr-HR"/>
        </w:rPr>
        <w:t>U razdoblju od 01.07.2023. do 30.09.2023. godine , sukladno pravomoćnim rješenjima Trgovačkog suda u Splitu, namireni su vjerovnici IV. višeg isplatnog reda u iznosu od 1.536,76 €.</w:t>
      </w:r>
    </w:p>
    <w:p w14:paraId="6A635EE0" w14:textId="77777777" w:rsidR="00D30A92" w:rsidRDefault="00D30A92" w:rsidP="00D30A92">
      <w:pPr>
        <w:rPr>
          <w:lang w:val="hr-HR"/>
        </w:rPr>
      </w:pPr>
      <w:r>
        <w:rPr>
          <w:lang w:val="hr-HR"/>
        </w:rPr>
        <w:t>Zaključno sa stanjem na dan 30.09.2023. godine  ukupno je namireno 17.223.899,04 € (od toga odljevom gotovine sa računa iznos od 16.925.038.58 €, a prijebojem iznos 298.860,46 €) utvrđenih tražbina vjerovnika IV. višeg isplatnog reda, umanjenih za povučenu tražbinu u iznosu od 118.457,09 €,  u iznosu od 21.853.141,25 € koje su preostale nakon namirenja 53.098,12 € (400.000,00 kn) pojedinačno za osiguranu štednju od strane DAB-a čime je namireno 78,82% utvrđene tražbine vjerovnika IV. višeg isplatnog reda.</w:t>
      </w:r>
    </w:p>
    <w:p w14:paraId="013BABBE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2.            Izvješće o tijeku stečajnog postupka, stanju stečajne mase i namirenju vjerovnika u razdoblju 01.07.2023.-30.09.2023.       </w:t>
      </w:r>
    </w:p>
    <w:p w14:paraId="69384EDE" w14:textId="77777777" w:rsidR="00D30A92" w:rsidRDefault="00D30A92" w:rsidP="00D30A92">
      <w:pPr>
        <w:rPr>
          <w:lang w:val="hr-HR"/>
        </w:rPr>
      </w:pPr>
      <w:r>
        <w:rPr>
          <w:lang w:val="hr-HR"/>
        </w:rPr>
        <w:t>A/    Stečajna upraviteljica, uz Izvješće o tijeku Stečajnog postupka u razdoblju od 01.07.2023. do 30.09.2023. godine i stanju Stečajne mase na dan 30.09.2023. godine, uvodno  daje Obavijest o izvršenim diobama I., II., i III. višem isplatnom redu u kojima su ti vjerovnici u cijelosti namireni, kao i o izvršenoj djelomičnoj diobi - djelomičnom namirenju vjerovnika IV. višeg isplatnog reda - fizičkih osoba uz pregled mogućnosti novih namirenja obveza prema vjerovnicima IV. višeg isplatnog reda sa stanjem na dan 10.11.2023. godine.</w:t>
      </w:r>
    </w:p>
    <w:p w14:paraId="3036995B" w14:textId="77777777" w:rsidR="00D30A92" w:rsidRDefault="00D30A92" w:rsidP="00D30A92">
      <w:pPr>
        <w:rPr>
          <w:lang w:val="hr-HR"/>
        </w:rPr>
      </w:pPr>
      <w:r>
        <w:rPr>
          <w:lang w:val="hr-HR"/>
        </w:rPr>
        <w:t>Do dana 30.09.2023. unovčeno je ukupno 117.349.202,65 € stečajne mase. Do dana 30.09.2023. namireno je 116.223.642,36  € raznim vjerovnicima, i to: Stečajnim vjerovnicima je namireno 106.966.286,97 €, a vjerovnicima stečajne mase 9.257.355,39 €. Stanje na poslovnim računima  na dan 30.09.2023. iznosi 1.125.560,29 €.</w:t>
      </w:r>
    </w:p>
    <w:p w14:paraId="39A5FCEB" w14:textId="77777777" w:rsidR="00D30A92" w:rsidRDefault="00D30A92" w:rsidP="00D30A92">
      <w:pPr>
        <w:rPr>
          <w:lang w:val="hr-HR"/>
        </w:rPr>
      </w:pPr>
      <w:r>
        <w:rPr>
          <w:lang w:val="hr-HR"/>
        </w:rPr>
        <w:t>Do 30.09.2023. namirene su 100% utvrđene tražbine I. višeg isplatnog reda (radnici u iznosu 1.269.170,80 €),  100% utvrđene tražbine II. višeg isplatnog reda  (HNB u iznosu 1.210,29 €), 100% utvrđene tražbine -  iznosa koji je DAB do sada isplatio vjerovniku III. višeg isplatnog reda (DAB u iznosu 61.922.340,41 €),  78,82% vjerovnicima IV. višeg isplatnog reda (građani - fizičke osobe u iznosu 17.223.899,04 €), 33,73% vjerovnicima V. višeg isplatnog reda i to prijebojem (pravne osobe u iznosu 26.549.666,43 €), odnosno u sveukupnom iznosu od 106.966.286,97 €, a 9.257.355,39 € je namireno s osnove troškova stečajnog postupka i ostalih obveza stečajne mase, što čini sveukupno namirenje raznim vjerovnicima u iznosu od  116.223.642,36 €.</w:t>
      </w:r>
    </w:p>
    <w:p w14:paraId="2FE49A70" w14:textId="77777777" w:rsidR="00D30A92" w:rsidRDefault="00D30A92" w:rsidP="00D30A92">
      <w:pPr>
        <w:rPr>
          <w:lang w:val="hr-HR"/>
        </w:rPr>
      </w:pPr>
      <w:r>
        <w:rPr>
          <w:lang w:val="hr-HR"/>
        </w:rPr>
        <w:t>U nastavku se daje kronologija unovčenja i namirenja  kako slijedi:</w:t>
      </w:r>
    </w:p>
    <w:p w14:paraId="70059712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I/          DIOBE - NAMIRENJE STEČAJNIH VJEROVNIKA PREMA ISPLATNIM REDOVIMA  </w:t>
      </w:r>
    </w:p>
    <w:p w14:paraId="21818C52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Do 30.09.2023. sukladno 14 pravomoćnih Rješenja Suda izvršeno je 14 djelomičnih dioba stečajnim vjerovnicima i to:  </w:t>
      </w:r>
    </w:p>
    <w:p w14:paraId="01F0E628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 1./        Sukladno pravomoćnom Rješenju Suda 14.St-770/11 od 14.05.2012. godine kojim se daje suglasnost za prvu djelomičnu diobu do sada unovčene stečajne mase, i to za namirenje tražbina vjerovnika I višeg isplatnog reda (radnici) u iznosu od 1.269.170,80 € u 2012. godini izvršeno je </w:t>
      </w:r>
      <w:r>
        <w:rPr>
          <w:lang w:val="hr-HR"/>
        </w:rPr>
        <w:lastRenderedPageBreak/>
        <w:t>namirenje vjerovnika I višeg isplatnog reda (radnici) u iznosu od 1.269.170,80 € (od toga prijebojem 281.460,74 €), čime je namireno 100,00% utvrđene tražbine vjerovnika I višeg isplatnog reda,</w:t>
      </w:r>
    </w:p>
    <w:p w14:paraId="11BA4122" w14:textId="77777777" w:rsidR="00D30A92" w:rsidRDefault="00D30A92" w:rsidP="00D30A92">
      <w:pPr>
        <w:rPr>
          <w:lang w:val="hr-HR"/>
        </w:rPr>
      </w:pPr>
      <w:r>
        <w:rPr>
          <w:lang w:val="hr-HR"/>
        </w:rPr>
        <w:t>2./        Sukladno pravomoćnom Rješenju Suda 14.St-770/11 od 26.06.2013. godine kojim se daje suglasnost za drugu djelomičnu diobu do sada unovčene stečajne mase, i to za namirenje tražbina vjerovnika II višeg isplatnog reda (HRVATSKA NARODNA BANKA) u iznosu od 1.210,29 € u 2013. godini izvršena je isplata vjerovniku II višeg isplatnog reda (HRVATSKA NARODNA BANKA)  u iznosu od 1.210,29 €, čime je namireno 100,00% utvrđene tražbine vjerovnika II višeg isplatnog reda,</w:t>
      </w:r>
    </w:p>
    <w:p w14:paraId="31617C76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3./         Sukladno pravomoćnom Rješenju Suda 4.St-770/2011-1522, od 16.07.2018. godine kojim se daje suglasnost za treću djelomičnu diobu do sada unovčene stečajne mase, i to vjerovniku III višeg isplatnog reda - DAB-u u iznosu od 61.992.340,41 € sukcesivnim isplatama kako budu isticali rokovi oročenja depozita Stečajnog dužnika kod poslovnih banaka, kao i suglasnosti vjerovnika III višeg isplatnog reda DAB o sukcesivnoj isplati treće djelomične diobe sukladno rokovima dospijeća depozita,  zaključno sa stanjem na dan 12.02.2019. godine   ukupno je DAB-u isplaćen iznos od 61.992.340,41 €  što predstavlja 100,00% dijela utvrđene tražbine -  iznosa koji je DAB do sada isplatio vjerovnicima, odnosno 100 % ukupnog iznosa utvrđene tražbine vjerovnika III višeg isplatnog reda - DAB-a koja iznosi 61.992.340,41 €. </w:t>
      </w:r>
    </w:p>
    <w:p w14:paraId="03F093D0" w14:textId="77777777" w:rsidR="00D30A92" w:rsidRDefault="00D30A92" w:rsidP="00D30A92">
      <w:pPr>
        <w:rPr>
          <w:lang w:val="hr-HR"/>
        </w:rPr>
      </w:pPr>
      <w:r>
        <w:rPr>
          <w:lang w:val="hr-HR"/>
        </w:rPr>
        <w:t>Za naglasiti je da se Državna agencija za osiguranje štednih uloga i sanaciju banaka prvi put u Republici Hrvatskoj u stečaju banaka namirila sa 100% svoje utvrđene tražbine u iznosu od 61.992.340,41 € za isplaćenu osiguranu štednju vjerovnicima za koju je jamčila ta državna agencija.</w:t>
      </w:r>
    </w:p>
    <w:p w14:paraId="3F6336FA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4./        Sukladno 14 pravomoćnih rješenja Trgovačkog suda u Splitu, i to:  St-770/2011-1522 od 16. srpnja 2018. godine, a koje je postalo pravomoćno dana 11.08.2018. godine, St-770/2011-1683 od 19. ožujka 2019. godine, a koje je postalo pravomoćno dana 18.04.2019. godine, St-770/2011-1782 od 16. srpnja 2019. godine, a koje je postalo pravomoćno dana 23.08.2019. godine, St-770/2011-1840 od 08. studenoga 2019. godine, a koje je postalo pravomoćno dana 30.11.2019. godine, St-770/2011-1993 od 26. kolovoza 2020. godine, a koje je postalo pravomoćno dana 23.09.2020. godine, St-770/2011-2045 od 17. studenoga 2020. godine, a koje je postalo pravomoćno dana 16.12.2020. godine, St-770/2011-2104 od 01. lipnja 2021. godine, a koje je postalo pravomoćno dana 26.06.2021. godine, St-770/2011-2168 od 23. studenoga 2021. godine, a koje je postalo pravomoćno dana 18.12.2021. godine, te  St-770/2011-2222  od 31. ožujka 2022. godine, a koje je postalo pravomoćno dana 30.04.2022. godine, te St-770/2011-2281 od 05. listopada 2022. godine, a koje je postalo pravomoćno dana 08.11.2022. godine, te St-770/2011-2305  od 16. studenog 2022. godine, a koje je postalo pravomoćno dana 21.12.2022. godine, te St-770/2011-2349  od 24. veljače 2023. godine, a koje je postalo pravomoćno dana 31.03.2023. godine  određena je isplata vjerovnicima IV višeg isplatnog reda – fizičkim osobama 80 % utvrđenih tražbina (po rješenjima: četiri puta po 10% utvrđenih tražbina, jednom po 8% utvrđenih tražbina, jednom po 7% utvrđenih tražbina, tri puta po 5% utvrđenih tražbina, jednom po 4% i dva puta po 3% utvrđenih tražbina). </w:t>
      </w:r>
    </w:p>
    <w:p w14:paraId="5C40F94C" w14:textId="77777777" w:rsidR="00D30A92" w:rsidRDefault="00D30A92" w:rsidP="00D30A92">
      <w:pPr>
        <w:rPr>
          <w:lang w:val="hr-HR"/>
        </w:rPr>
      </w:pPr>
      <w:r>
        <w:rPr>
          <w:lang w:val="hr-HR"/>
        </w:rPr>
        <w:t>Zaključno sa stanjem na dan 30.09.2023. godine izvršeno je namirenje vjerovnika IV. višeg isplatnog reda u ukupnom iznosu od  17.223.899,04 € (od toga prijebojem 298.860,46 €, a iznos od 16.925.038,58 € namiren je u novcu ) utvrđenih tražbina vjerovnika IV. višeg isplatnog reda, umanjenih za povučenu tražbinu u iznosu od 118.457,09 €,  u iznosu od 21.853.141,25 € koje su preostale nakon namirenja 53.089,12 € (400.000,00 kn) pojedinačno za osiguranu štednju od strane DAB-a, čime je namireno 78,82% utvrđene tražbine vjerovnika IV. višeg isplatnog reda.</w:t>
      </w:r>
    </w:p>
    <w:p w14:paraId="43A8C8B4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Nakon iscrpljenih metoda prikupljanja podataka o dokumentaciji vjerovnika IV višeg isplatnog reda za isplatu 80% utvrđenih tražbina, obraćali smo se MUP-u za podatke o vjerovniku, ponovno slali obavijesti tuzemnim vjerovnicima ili pak na adrese vjerovnika iz inozemstva radi dostave adresa prebivališta, OIB-a, IBAN konstrukcije računa, dokaza o pravomoćnosti rješenja o nasljeđivanju, tj. za </w:t>
      </w:r>
      <w:r>
        <w:rPr>
          <w:lang w:val="hr-HR"/>
        </w:rPr>
        <w:lastRenderedPageBreak/>
        <w:t xml:space="preserve">dostavu svih potrebnih dokumenata za isplatu tražbine, tako da će se preostale isplate i dalje vršiti odmah po zaprimanju podataka neophodnih za isplatu. </w:t>
      </w:r>
    </w:p>
    <w:p w14:paraId="3D28710A" w14:textId="77777777" w:rsidR="00D30A92" w:rsidRDefault="00D30A92" w:rsidP="00D30A92">
      <w:pPr>
        <w:rPr>
          <w:lang w:val="hr-HR"/>
        </w:rPr>
      </w:pPr>
      <w:r>
        <w:rPr>
          <w:lang w:val="hr-HR"/>
        </w:rPr>
        <w:t>5./   Sa stanjem na dan 30.09.2023. godine ukupno je namireno 26.549.666,43 € utvrđenih tražbina vjerovnika V višeg isplatnog reda, i to u cijelosti prijebojem, čime je namireno 33,73% utvrđenih tražbina vjerovnika V višeg isplatnog reda.</w:t>
      </w:r>
    </w:p>
    <w:p w14:paraId="538569B1" w14:textId="77777777" w:rsidR="00D30A92" w:rsidRDefault="00D30A92" w:rsidP="00D30A92">
      <w:pPr>
        <w:rPr>
          <w:lang w:val="hr-HR"/>
        </w:rPr>
      </w:pPr>
    </w:p>
    <w:p w14:paraId="40349C11" w14:textId="77777777" w:rsidR="00D30A92" w:rsidRDefault="00D30A92" w:rsidP="00D30A92">
      <w:pPr>
        <w:rPr>
          <w:lang w:val="hr-HR"/>
        </w:rPr>
      </w:pPr>
      <w:r>
        <w:rPr>
          <w:lang w:val="hr-HR"/>
        </w:rPr>
        <w:t>II/         RASPOLOŽIVA NOVČANA SREDSTVA NA DAN 10.11.2023. GODINE</w:t>
      </w:r>
    </w:p>
    <w:p w14:paraId="3D54202D" w14:textId="77777777" w:rsidR="00D30A92" w:rsidRDefault="00D30A92" w:rsidP="00D30A92">
      <w:pPr>
        <w:rPr>
          <w:lang w:val="hr-HR"/>
        </w:rPr>
      </w:pPr>
      <w:r>
        <w:rPr>
          <w:lang w:val="hr-HR"/>
        </w:rPr>
        <w:t>Raspoloživa novčana sredstva na dan 10.11.2023. godine:                                                     266.952,44 €</w:t>
      </w:r>
    </w:p>
    <w:p w14:paraId="5F633CAE" w14:textId="77777777" w:rsidR="00D30A92" w:rsidRDefault="00D30A92" w:rsidP="00D30A92">
      <w:pPr>
        <w:rPr>
          <w:lang w:val="hr-HR"/>
        </w:rPr>
      </w:pPr>
      <w:r>
        <w:rPr>
          <w:lang w:val="hr-HR"/>
        </w:rPr>
        <w:t>Preostali iznos u novcu do 84%  tražbina IV. višeg isplatnog reda, fizičke osobe:                  57.617,20 €</w:t>
      </w:r>
    </w:p>
    <w:p w14:paraId="7D1BD359" w14:textId="77777777" w:rsidR="00D30A92" w:rsidRDefault="00D30A92" w:rsidP="00D30A92">
      <w:pPr>
        <w:rPr>
          <w:lang w:val="hr-HR"/>
        </w:rPr>
      </w:pPr>
      <w:r>
        <w:rPr>
          <w:lang w:val="hr-HR"/>
        </w:rPr>
        <w:t>Rezervacije za postupke u tijeku i redovno odvijanje Stečajnog postupka:                           674.162,07 €</w:t>
      </w:r>
    </w:p>
    <w:p w14:paraId="2F87EC01" w14:textId="77777777" w:rsidR="00D30A92" w:rsidRDefault="00D30A92" w:rsidP="00D30A92">
      <w:pPr>
        <w:rPr>
          <w:lang w:val="hr-HR"/>
        </w:rPr>
      </w:pPr>
      <w:r>
        <w:rPr>
          <w:lang w:val="hr-HR"/>
        </w:rPr>
        <w:t>Manjak novčanih sredstava na dan 10.11.2023. godine:                                                         464.826,83 €</w:t>
      </w:r>
    </w:p>
    <w:p w14:paraId="0C75A0C8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Kako po provedenoj isplati vjerovniku III. višeg isplatnog reda DAB-u u cijelosti u iznosu i na način predviđen Rješenjem St-770/2011-1522 od 16.07.2018. godine, i isplati vjerovnicima IV. višeg isplatnog reda – fizičkim osobama 84% od ukupnog iznosa utvrđenih tražbina, gdje ostatak za isplatu u novcu iznosi 57.617,20 €, dok trenutno raspoloživa novčana sredstva na dan 31.07.2023. godine iznose 266.952,44 €, te da je za postupke u tijeku i redovno odvijanje stečajnog postupka potrebno rezervirati 674.162,07 € (i to: 584.468,77 € za pravne sporove, 50.000,00 € za ponovno aktiviranje osnova za naplatu kod FINE, 5.576,10 € za plaćanje naplaćenih poreznih davanja za prodanu imovinu, te 26.500,00 € za redovna plaćanja za jedan mjesec poslovanja), Stečajni dužnik, prema stanju na dan 10.11.2023. godine, a nakon naprijed navedenih isplata i rezervacija, ima manjak novčanih sredstava u iznosu od 464.326,83 €. </w:t>
      </w:r>
    </w:p>
    <w:p w14:paraId="17A5D7E6" w14:textId="77777777" w:rsidR="00D30A92" w:rsidRDefault="00D30A92" w:rsidP="00D30A92">
      <w:pPr>
        <w:rPr>
          <w:lang w:val="hr-HR"/>
        </w:rPr>
      </w:pPr>
      <w:r>
        <w:rPr>
          <w:lang w:val="hr-HR"/>
        </w:rPr>
        <w:t>S druge strane u narednom razdoblju očekuje se priljev novčanih sredstava na poslovni račun Stečajnog dužnika, i to:</w:t>
      </w:r>
    </w:p>
    <w:p w14:paraId="505851B8" w14:textId="77777777" w:rsidR="00D30A92" w:rsidRDefault="00D30A92" w:rsidP="00D30A92">
      <w:pPr>
        <w:rPr>
          <w:lang w:val="hr-HR"/>
        </w:rPr>
      </w:pPr>
      <w:r>
        <w:rPr>
          <w:lang w:val="hr-HR"/>
        </w:rPr>
        <w:t>-              od unovčene imovine u parničnim, stečajnim i ovršnim postupcima koja su deponirana na tim Sudovima i za koja se čeka namirenje Credo banke kao vjerovnika koja na dan 10.11.2023. godine iznose cca 889.987,65 €,</w:t>
      </w:r>
    </w:p>
    <w:p w14:paraId="6743DE67" w14:textId="77777777" w:rsidR="00D30A92" w:rsidRDefault="00D30A92" w:rsidP="00D30A92">
      <w:pPr>
        <w:rPr>
          <w:lang w:val="hr-HR"/>
        </w:rPr>
      </w:pPr>
      <w:r>
        <w:rPr>
          <w:lang w:val="hr-HR"/>
        </w:rPr>
        <w:t>-              Stečajni dužnik je vlasnik 3.490 dionica Euroherc osiguranja d.d.  čija knjigovodstvena vrijednost iznosi ukupno 1.158.006,50 €, a za koje je na Skupštini vjerovnika održanoj 22.07.2021. godine donesena Odluka kojom se odobrava oglašavanje prodaje na ročištima za prodaju imovine na Trgovačkom sudu u Splitu po početnoj cijeni od 862,70 € po dionici, odnosno na prvom ročištu za prodaju održanom dana 12.11.2021. godine za ukupno 3.010.816,91 € kada navedene dionice nisu prodane. Navedene dionice nisu prodane ni na kasnijim ročištima za prodaju, a na zadnjem ročištu 22.09.2023. godine početna cijena je bila 1.440.064,39 €.</w:t>
      </w:r>
    </w:p>
    <w:p w14:paraId="31B7F81A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Budući se  u skoro vrijeme ne očekuju značajniji odljevi s osnove rezervacija za sporove, a u međuvremenu se očekuju priljevi s osnove unovčene imovine na raznim sudovima – u stečajnim, ovršnim i parničnim postupcima, te se raspolaže sa brzo unovčivim dionicama Euroherc osiguranja d.d., to znači da praktički nema osnove za nelikvidnost i insolventnost dužnika u izvršavanju obveza po dospijeću. </w:t>
      </w:r>
    </w:p>
    <w:p w14:paraId="79B5B962" w14:textId="77777777" w:rsidR="00D30A92" w:rsidRDefault="00D30A92" w:rsidP="00D30A92">
      <w:pPr>
        <w:rPr>
          <w:lang w:val="hr-HR"/>
        </w:rPr>
      </w:pPr>
      <w:r>
        <w:rPr>
          <w:lang w:val="hr-HR"/>
        </w:rPr>
        <w:t>B/     U  privitku Vam dostavljam IZVJEŠĆE STEČAJNOGA UPRAVITELJA O TIJEKU STEČAJNOG POSTUPKA ZA RAZDOBLJE OD 01.07.2023. DO 30.09.2023. GODINE sa svim pregledima.</w:t>
      </w:r>
    </w:p>
    <w:p w14:paraId="4B95F0CB" w14:textId="77777777" w:rsidR="00D30A92" w:rsidRDefault="00D30A92" w:rsidP="00D30A92">
      <w:pPr>
        <w:rPr>
          <w:lang w:val="hr-HR"/>
        </w:rPr>
      </w:pPr>
      <w:r>
        <w:rPr>
          <w:lang w:val="hr-HR"/>
        </w:rPr>
        <w:lastRenderedPageBreak/>
        <w:t>U razdoblju od 01.07.2023. do 30.09.2023. godine, sukladno pravomoćnim rješenjima Trgovačkog suda u Splitu, namireni su vjerovnici IV. višeg isplatnog reda u iznosu od 1.536,76 €.</w:t>
      </w:r>
    </w:p>
    <w:p w14:paraId="52436FE4" w14:textId="77777777" w:rsidR="00D30A92" w:rsidRDefault="00D30A92" w:rsidP="00D30A92">
      <w:pPr>
        <w:rPr>
          <w:lang w:val="hr-HR"/>
        </w:rPr>
      </w:pPr>
      <w:r>
        <w:rPr>
          <w:lang w:val="hr-HR"/>
        </w:rPr>
        <w:t>Podaci u Izvješću o tijeku Stečajnog postupka u razdoblju od 01.07.2023. godine do 30.09.2023. godine i stanju stečajne mase na dan 30.09.2023. godine pokazuju sljedeće:</w:t>
      </w:r>
    </w:p>
    <w:p w14:paraId="002856FF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a) Stanje stečajne mase (Ukupna stečajna masa: 194.251.017,04 €, Ispravak vrijednosti: 174.355.929,95 €, Neto stečajna masa: 19.895.087,09 €, od čega novčana stečajna masa iznosi 1.125.560,29 €), </w:t>
      </w:r>
    </w:p>
    <w:p w14:paraId="269E2DF5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b) Stanje obveza (Dospjelo: 179.999.539,01 €, Namireno: 116.223.642,36 €, za namirenje: 63.775.896,65 €), </w:t>
      </w:r>
    </w:p>
    <w:p w14:paraId="1D55E820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c) Nedostatnost Neto stečajne mase za namirenje Obveza (43.880.809,56 €), </w:t>
      </w:r>
    </w:p>
    <w:p w14:paraId="03B6C681" w14:textId="77777777" w:rsidR="00D30A92" w:rsidRDefault="00D30A92" w:rsidP="00D30A92">
      <w:pPr>
        <w:rPr>
          <w:lang w:val="hr-HR"/>
        </w:rPr>
      </w:pPr>
      <w:r>
        <w:rPr>
          <w:lang w:val="hr-HR"/>
        </w:rPr>
        <w:t>d) Ukupno unovčena stečajna masa (117.349.202,65 €), od čega unovčenje priljevom na žiro račun iznosi 88.712.179,54 €, a unovčenje prijebojem iznosi 28.637.023,11 €. Unovčenje po godinama od otvaranja stečaja 16.01.2012. godine je kako slijedi: u 2012. godini 67.599 tisuća € od čega prijebojem 25.804 tisuće €, u 2013. godini 11.601 tisuća € od čega prijebojem 799 tisuće €, u 2014. godini 6.572 tisuća € od čega prijebojem 693 tisuća €, u 2015. godini 5.323 tisuća € od čega prijebojem 1.135 tisuće €, u 2016. godini 3.672 tisuća € od čega prijebojem 11 tisuća €, u 2017. godini 3.056 tisuća € od čega prijebojem 127 tisuća €, u 2018. godini 4.129 tisuća € od čega prijebojem 11 tisuće €, u 2019. godini 4.746 tisuća € od čega prijebojem 54 tisuća €, u 2020. godini  2.155 tisuća € od čega prijebojem 1 tisuća €, u 2021. godini 2.318 tisuće € od čega prijebojem 1 tisuća €, u 2022. godini 3.291 tisuće € od čega prijebojem 1 tisuća €, a u 2023. godini (do 30.09.) 2.887 tisuća €.</w:t>
      </w:r>
    </w:p>
    <w:p w14:paraId="15EA0328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e) U razdoblju od 01.07.2023. do 30.09.2023. godine unovčeno je 550.121,14 € stečajne mase, i to: od naplata od dužnika iznos od 470.042,64 €, </w:t>
      </w:r>
      <w:bookmarkStart w:id="0" w:name="_Hlk60123122"/>
      <w:r>
        <w:rPr>
          <w:lang w:val="hr-HR"/>
        </w:rPr>
        <w:t>od dividende 79.397,50 €, od materijalne imovine 212,90 € i od kamata i tečajnih razlika 468,10 €.</w:t>
      </w:r>
      <w:bookmarkEnd w:id="0"/>
    </w:p>
    <w:p w14:paraId="4D87C329" w14:textId="77777777" w:rsidR="00D30A92" w:rsidRDefault="00D30A92" w:rsidP="00D30A92">
      <w:pPr>
        <w:rPr>
          <w:lang w:val="hr-HR"/>
        </w:rPr>
      </w:pPr>
      <w:r>
        <w:rPr>
          <w:lang w:val="hr-HR"/>
        </w:rPr>
        <w:t>f) Namirenje obveza stečajne mase (9.257.355,39 €), od čega namirenje obveza stečajne mase odljevom sa žiro računa iznosi 7.750.319,91 €, a namirenje obveza stečajne mase prijebojem iznosi 1.507.035,48 €,</w:t>
      </w:r>
    </w:p>
    <w:p w14:paraId="6C56ED7C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g) Namirenje obveza prema stečajnim vjerovnicima (106.966.286,97 €), od čega namirenje stečajnih vjerovnika odljevom sa žiro računa iznosi 79.836.299,34 €, a namirenje stečajnih vjerovnika prijebojem iznosi  27.129.987,63 €, </w:t>
      </w:r>
    </w:p>
    <w:p w14:paraId="5DE195F9" w14:textId="77777777" w:rsidR="00D30A92" w:rsidRDefault="00D30A92" w:rsidP="00D30A92">
      <w:pPr>
        <w:rPr>
          <w:lang w:val="hr-HR"/>
        </w:rPr>
      </w:pPr>
      <w:r>
        <w:rPr>
          <w:lang w:val="hr-HR"/>
        </w:rPr>
        <w:t>h) Raspoloživa novčana sredstva (1.125.560,29 €),</w:t>
      </w:r>
    </w:p>
    <w:p w14:paraId="324348E6" w14:textId="77777777" w:rsidR="00D30A92" w:rsidRDefault="00D30A92" w:rsidP="00D30A92">
      <w:pPr>
        <w:rPr>
          <w:lang w:val="hr-HR"/>
        </w:rPr>
      </w:pPr>
      <w:r>
        <w:rPr>
          <w:lang w:val="hr-HR"/>
        </w:rPr>
        <w:t>i) Povećanje raspoloživih novčanih sredstava u razdoblju od 01.01.2023.  godine do 30.09.2023. godine u iznosu od 684.065,15 €, u 2022. godini smanjenje u iznosu od 366.819,59 €, u 2021. godini povećanje u iznosu od 183.268,11 €, u 2020. godini smanjenje od 121.922,39 €,  u 2019. godini smanjenje u iznosu od 26.811.282,38 €, te u 2018. godini smanjenje u iznosu od 36.868.720,10 €, a smanjenja su prije svega rezultat izvršenja diobe stečajnom vjerovniku III višeg isplatnog reda – DAB-u  u iznosu od 61.922.340,41 € i stečajnim vjerovnicima IV višeg isplatnog reda – fizičkim osobama isplatama u novcu u iznosu od 15.238.981,31 €, dok je u prethodnim godinama stalno dolazilo do povećanja neto novčanih sredstava, i to: u 2017. godini 2.446.849,35 €, u 2016. godini 3.191.677,53 €, u 2015. godini 3.769.713,81 €, u 2014. godini 5.293.465,15 €, u 2013. godini 9.388.806,19 €, u 2012. godini 39.336.459,46 €, prije svega jer nije bilo dioba, a imovina se kontinuirano unovčavala i ukamaćivala,</w:t>
      </w:r>
    </w:p>
    <w:p w14:paraId="5A50786B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j) Neto neunovčena stečajna masa (18.769.526,80 €). </w:t>
      </w:r>
    </w:p>
    <w:p w14:paraId="5C288B0B" w14:textId="77777777" w:rsidR="00D30A92" w:rsidRDefault="00D30A92" w:rsidP="00D30A92">
      <w:pPr>
        <w:rPr>
          <w:lang w:val="hr-HR"/>
        </w:rPr>
      </w:pPr>
      <w:r>
        <w:rPr>
          <w:lang w:val="hr-HR"/>
        </w:rPr>
        <w:lastRenderedPageBreak/>
        <w:t xml:space="preserve">3.            Bitni događaji nakon datuma izvještajnog razdoblja 30.09.2023. godine: </w:t>
      </w:r>
    </w:p>
    <w:p w14:paraId="1A6B0D99" w14:textId="77777777" w:rsidR="00D30A92" w:rsidRDefault="00D30A92" w:rsidP="00D30A92">
      <w:pPr>
        <w:spacing w:line="240" w:lineRule="auto"/>
        <w:rPr>
          <w:lang w:val="hr-HR"/>
        </w:rPr>
      </w:pPr>
      <w:r>
        <w:rPr>
          <w:lang w:val="hr-HR"/>
        </w:rPr>
        <w:t>U listopadu 2023. godine izvršena isplata 4% tražbina IV. višeg isplatnog reda. Ukupno je isplaćeno 841.376,06 €,</w:t>
      </w:r>
      <w:r>
        <w:rPr>
          <w:lang w:val="hr-HR"/>
          <w14:ligatures w14:val="none"/>
        </w:rPr>
        <w:t xml:space="preserve"> </w:t>
      </w:r>
      <w:r>
        <w:rPr>
          <w:lang w:val="hr-HR"/>
        </w:rPr>
        <w:t>čime je ukupno namireno 18.065.275,10 € utvrđenih tražbina vjerovnika IV. višeg isplatnog reda  od sveukupnog iznosa 21.853.141,25 € čime je namireno 82,67% utvrđene tražbine vjerovnika IV. višeg isplatnog reda. Za namirenje preostaje još 3.787.866,15 €, odnosno 17,33 % utvrđenih tražbina IV isplatnog reda.</w:t>
      </w:r>
    </w:p>
    <w:p w14:paraId="17F56FF1" w14:textId="77777777" w:rsidR="00D30A92" w:rsidRDefault="00D30A92" w:rsidP="00D30A92">
      <w:pPr>
        <w:spacing w:line="240" w:lineRule="auto"/>
        <w:rPr>
          <w:lang w:val="pl-PL"/>
        </w:rPr>
      </w:pPr>
      <w:r>
        <w:rPr>
          <w:lang w:val="pl-PL"/>
        </w:rPr>
        <w:t>Dana 07.11.2023. godine održana je sjednica odbora i skupštine vjerovnika.</w:t>
      </w:r>
    </w:p>
    <w:p w14:paraId="3DD41D5C" w14:textId="77777777" w:rsidR="00D30A92" w:rsidRDefault="00D30A92" w:rsidP="00D30A92">
      <w:pPr>
        <w:spacing w:line="240" w:lineRule="auto"/>
        <w:rPr>
          <w:lang w:val="pl-PL"/>
        </w:rPr>
      </w:pPr>
      <w:r>
        <w:rPr>
          <w:lang w:val="pl-PL"/>
        </w:rPr>
        <w:t xml:space="preserve">Na Skupštini vjerovnika: </w:t>
      </w:r>
    </w:p>
    <w:p w14:paraId="0D771DBA" w14:textId="77777777" w:rsidR="00D30A92" w:rsidRDefault="00D30A92" w:rsidP="00D30A92">
      <w:pPr>
        <w:spacing w:line="240" w:lineRule="auto"/>
        <w:rPr>
          <w:lang w:val="pl-PL"/>
        </w:rPr>
      </w:pPr>
      <w:r>
        <w:rPr>
          <w:lang w:val="pl-PL"/>
        </w:rPr>
        <w:t>- od 14 prijedloga za podmirenje duga uz diskont i otkup tražbina uz diskont odobreno je 9 prijedloga ukupne vrijednosti 740.413,54 €,</w:t>
      </w:r>
    </w:p>
    <w:p w14:paraId="2DBC311A" w14:textId="77777777" w:rsidR="00D30A92" w:rsidRDefault="00D30A92" w:rsidP="00D30A92">
      <w:pPr>
        <w:spacing w:line="240" w:lineRule="auto"/>
        <w:rPr>
          <w:lang w:val="pl-PL"/>
        </w:rPr>
      </w:pPr>
      <w:r>
        <w:rPr>
          <w:lang w:val="pl-PL"/>
        </w:rPr>
        <w:t>- usvojena su revidirana godišnja financijska izvješća obveznika Credo banke dd u stečaju za razdoblje od 01.01.2022. do 31.12.2022,</w:t>
      </w:r>
    </w:p>
    <w:p w14:paraId="27B485B1" w14:textId="77777777" w:rsidR="00D30A92" w:rsidRDefault="00D30A92" w:rsidP="00D30A92">
      <w:pPr>
        <w:spacing w:line="240" w:lineRule="auto"/>
        <w:rPr>
          <w:lang w:val="pl-PL"/>
        </w:rPr>
      </w:pPr>
      <w:r>
        <w:rPr>
          <w:lang w:val="pl-PL"/>
        </w:rPr>
        <w:t>- usvojen prijedlog Odbora vjerovnika o načinu prodaje dionica/imovine.</w:t>
      </w:r>
    </w:p>
    <w:p w14:paraId="5379A992" w14:textId="77777777" w:rsidR="00D30A92" w:rsidRDefault="00D30A92" w:rsidP="00D30A92">
      <w:pPr>
        <w:spacing w:line="240" w:lineRule="auto"/>
        <w:rPr>
          <w:lang w:val="pl-PL"/>
        </w:rPr>
      </w:pPr>
    </w:p>
    <w:p w14:paraId="7D6B30CF" w14:textId="77777777" w:rsidR="00D30A92" w:rsidRDefault="00D30A92" w:rsidP="00D30A92">
      <w:pPr>
        <w:spacing w:line="240" w:lineRule="auto"/>
        <w:rPr>
          <w:lang w:val="hr-HR"/>
        </w:rPr>
      </w:pPr>
      <w:r>
        <w:rPr>
          <w:lang w:val="hr-HR"/>
        </w:rPr>
        <w:t>Stečajna upraviteljica odredila je prodajno ročište za dan 08.12.2023. godine.</w:t>
      </w:r>
    </w:p>
    <w:p w14:paraId="143C6F2F" w14:textId="77777777" w:rsidR="00D30A92" w:rsidRDefault="00D30A92" w:rsidP="00D30A92">
      <w:pPr>
        <w:spacing w:line="240" w:lineRule="auto"/>
        <w:rPr>
          <w:lang w:val="hr-HR"/>
        </w:rPr>
      </w:pPr>
    </w:p>
    <w:p w14:paraId="6D822CD2" w14:textId="77777777" w:rsidR="00D30A92" w:rsidRDefault="00D30A92" w:rsidP="00D30A92">
      <w:pPr>
        <w:rPr>
          <w:lang w:val="hr-HR"/>
        </w:rPr>
      </w:pPr>
      <w:r>
        <w:rPr>
          <w:lang w:val="hr-HR"/>
        </w:rPr>
        <w:t>S poštovanjem</w:t>
      </w:r>
    </w:p>
    <w:p w14:paraId="35FE70D2" w14:textId="77777777" w:rsidR="00D30A92" w:rsidRDefault="00D30A92" w:rsidP="00D30A92">
      <w:pPr>
        <w:rPr>
          <w:lang w:val="hr-HR"/>
        </w:rPr>
      </w:pPr>
      <w:r>
        <w:rPr>
          <w:lang w:val="hr-HR"/>
        </w:rPr>
        <w:t>Stečajna upraviteljica</w:t>
      </w:r>
    </w:p>
    <w:p w14:paraId="7D3AFDEE" w14:textId="77777777" w:rsidR="00D30A92" w:rsidRDefault="00D30A92" w:rsidP="00D30A92">
      <w:pPr>
        <w:rPr>
          <w:lang w:val="hr-HR"/>
        </w:rPr>
      </w:pPr>
      <w:r>
        <w:rPr>
          <w:lang w:val="hr-HR"/>
        </w:rPr>
        <w:t>Credo banka d.d.-u stečaju, Split</w:t>
      </w:r>
    </w:p>
    <w:p w14:paraId="5B2C84E7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Bihaćka 2/II,  21 000 Split </w:t>
      </w:r>
    </w:p>
    <w:p w14:paraId="55F36C0E" w14:textId="77777777" w:rsidR="00D30A92" w:rsidRDefault="00D30A92" w:rsidP="00D30A92">
      <w:pPr>
        <w:rPr>
          <w:lang w:val="hr-HR"/>
        </w:rPr>
      </w:pPr>
      <w:r>
        <w:rPr>
          <w:lang w:val="hr-HR"/>
        </w:rPr>
        <w:t>Ankica Čenić, dipl.oecc.</w:t>
      </w:r>
    </w:p>
    <w:p w14:paraId="768542A1" w14:textId="77777777" w:rsidR="00D30A92" w:rsidRDefault="00D30A92" w:rsidP="00D30A92">
      <w:pPr>
        <w:rPr>
          <w:lang w:val="hr-HR"/>
        </w:rPr>
      </w:pPr>
      <w:hyperlink r:id="rId4" w:history="1">
        <w:r>
          <w:rPr>
            <w:rStyle w:val="Hiperveza"/>
            <w:lang w:val="hr-HR"/>
          </w:rPr>
          <w:t>Tel:021/340-581</w:t>
        </w:r>
      </w:hyperlink>
    </w:p>
    <w:p w14:paraId="715A09C1" w14:textId="77777777" w:rsidR="00D30A92" w:rsidRDefault="00D30A92" w:rsidP="00D30A92">
      <w:pPr>
        <w:rPr>
          <w:lang w:val="hr-HR"/>
        </w:rPr>
      </w:pPr>
      <w:r>
        <w:rPr>
          <w:lang w:val="hr-HR"/>
        </w:rPr>
        <w:t>Mob:091/1548-169</w:t>
      </w:r>
    </w:p>
    <w:p w14:paraId="26352747" w14:textId="77777777" w:rsidR="00D30A92" w:rsidRDefault="00D30A92" w:rsidP="00D30A92">
      <w:pPr>
        <w:rPr>
          <w:lang w:val="hr-HR"/>
        </w:rPr>
      </w:pPr>
      <w:r>
        <w:rPr>
          <w:lang w:val="hr-HR"/>
        </w:rPr>
        <w:t xml:space="preserve">Mail: </w:t>
      </w:r>
      <w:hyperlink r:id="rId5" w:history="1">
        <w:r>
          <w:rPr>
            <w:rStyle w:val="Hiperveza"/>
            <w:lang w:val="hr-HR"/>
          </w:rPr>
          <w:t>ankica.cenic@credobanka.hr</w:t>
        </w:r>
      </w:hyperlink>
    </w:p>
    <w:p w14:paraId="60309380" w14:textId="77777777" w:rsidR="00D30A92" w:rsidRDefault="00D30A92" w:rsidP="00D30A92">
      <w:pPr>
        <w:rPr>
          <w:color w:val="0070C0"/>
          <w:lang w:val="hr-HR"/>
        </w:rPr>
      </w:pPr>
    </w:p>
    <w:p w14:paraId="429784FE" w14:textId="77777777" w:rsidR="00D30A92" w:rsidRDefault="00D30A92" w:rsidP="00D30A92">
      <w:pPr>
        <w:rPr>
          <w:lang w:val="hr-HR"/>
        </w:rPr>
      </w:pPr>
    </w:p>
    <w:p w14:paraId="7E44F900" w14:textId="77777777" w:rsidR="0008069E" w:rsidRDefault="0008069E"/>
    <w:sectPr w:rsidR="000806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A92"/>
    <w:rsid w:val="0008069E"/>
    <w:rsid w:val="00D3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D9D25"/>
  <w15:chartTrackingRefBased/>
  <w15:docId w15:val="{56EC2F50-C016-4410-B6BD-1E7BBCB5D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A92"/>
    <w:pPr>
      <w:spacing w:line="252" w:lineRule="auto"/>
    </w:pPr>
    <w:rPr>
      <w:rFonts w:ascii="Calibri" w:hAnsi="Calibri" w:cs="Calibri"/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D30A9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kica.cenic@credobanka.hr" TargetMode="External"/><Relationship Id="rId4" Type="http://schemas.openxmlformats.org/officeDocument/2006/relationships/hyperlink" Target="Tel:021/340-581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2382</Words>
  <Characters>13584</Characters>
  <Application>Microsoft Office Word</Application>
  <DocSecurity>0</DocSecurity>
  <Lines>113</Lines>
  <Paragraphs>31</Paragraphs>
  <ScaleCrop>false</ScaleCrop>
  <Company/>
  <LinksUpToDate>false</LinksUpToDate>
  <CharactersWithSpaces>15935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Joško Cvitanić</dc:creator>
  <cp:keywords/>
  <dc:description/>
  <cp:lastModifiedBy>Joško Cvitanić</cp:lastModifiedBy>
  <cp:revision>1</cp:revision>
  <dcterms:created xsi:type="dcterms:W3CDTF">2023-11-22T11:29:00Z</dcterms:created>
  <dcterms:modified xsi:type="dcterms:W3CDTF">2023-11-22T11:29:00Z</dcterms:modified>
</cp:coreProperties>
</file>